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keepNext w:val="0"/>
        <w:keepLines w:val="0"/>
        <w:pageBreakBefore w:val="0"/>
        <w:widowControl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E1683F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统一社会信用代码：</w:t>
      </w:r>
    </w:p>
    <w:p w14:paraId="773457DC">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地址：</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1FECE002">
      <w:pPr>
        <w:pStyle w:val="2"/>
        <w:rPr>
          <w:rFonts w:hint="eastAsia"/>
        </w:rPr>
      </w:pPr>
    </w:p>
    <w:p w14:paraId="2FAF8E60">
      <w:pPr>
        <w:keepNext w:val="0"/>
        <w:keepLines w:val="0"/>
        <w:pageBreakBefore w:val="0"/>
        <w:kinsoku/>
        <w:overflowPunct/>
        <w:topLinePunct w:val="0"/>
        <w:bidi w:val="0"/>
        <w:snapToGrid/>
        <w:spacing w:line="240" w:lineRule="auto"/>
        <w:ind w:left="0" w:lef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rPr>
        <w:t>博罗县石湾镇将军北路北侧地段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rPr>
        <w:t>66541</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1.6-2.7 </w:t>
      </w:r>
      <w:r>
        <w:rPr>
          <w:rFonts w:hint="eastAsia" w:ascii="仿宋_GB2312" w:hAnsi="仿宋_GB2312" w:eastAsia="仿宋_GB2312" w:cs="仿宋_GB2312"/>
          <w:sz w:val="32"/>
          <w:szCs w:val="32"/>
        </w:rPr>
        <w:t>。上述指标，以自然资源部门最终核定的用地方案为准。</w:t>
      </w:r>
    </w:p>
    <w:p w14:paraId="5928F870">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keepNext w:val="0"/>
        <w:keepLines w:val="0"/>
        <w:pageBreakBefore w:val="0"/>
        <w:kinsoku/>
        <w:overflowPunct/>
        <w:topLinePunct w:val="0"/>
        <w:bidi w:val="0"/>
        <w:snapToGrid/>
        <w:spacing w:line="240" w:lineRule="auto"/>
        <w:ind w:left="638" w:leftChars="304"/>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57889C5">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其他未列明制造业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1.2 乙方拟在本宗地投资建设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（以下简称“项目”），项目建成后主要生产经营：</w:t>
      </w:r>
      <w:r>
        <w:rPr>
          <w:rFonts w:hint="eastAsia" w:ascii="仿宋_GB2312" w:hAnsi="仿宋_GB2312" w:eastAsia="仿宋_GB2312" w:cs="仿宋_GB2312"/>
          <w:color w:val="auto"/>
          <w:sz w:val="32"/>
          <w:szCs w:val="32"/>
          <w:u w:val="single"/>
        </w:rPr>
        <w:t>打造成为集制造研发、电子商务、仓储物流、生产生活配套、金融服务和智慧园区管理为一体的专业型产业园区。项目落地后将引进电子信息、新能源新材料、围绕集聚以深圳东莞为代表的大湾区的电子信息、新能源新材料、智能制造、高端装备制造等优质企业</w:t>
      </w:r>
      <w:r>
        <w:rPr>
          <w:rFonts w:hint="eastAsia" w:ascii="仿宋_GB2312" w:hAnsi="仿宋_GB2312" w:eastAsia="仿宋_GB2312" w:cs="仿宋_GB2312"/>
          <w:color w:val="auto"/>
          <w:sz w:val="32"/>
          <w:szCs w:val="32"/>
          <w:u w:val="single"/>
          <w:lang w:val="en-US" w:eastAsia="zh-CN"/>
        </w:rPr>
        <w:t>入驻，入</w:t>
      </w:r>
      <w:r>
        <w:rPr>
          <w:rFonts w:hint="eastAsia" w:ascii="仿宋_GB2312" w:hAnsi="仿宋_GB2312" w:eastAsia="仿宋_GB2312" w:cs="仿宋_GB2312"/>
          <w:color w:val="auto"/>
          <w:sz w:val="32"/>
          <w:szCs w:val="32"/>
          <w:u w:val="single"/>
        </w:rPr>
        <w:t>驻的企业必须在博罗设立具有独立法人资格的公司。</w:t>
      </w:r>
      <w:r>
        <w:rPr>
          <w:rFonts w:hint="eastAsia" w:ascii="仿宋_GB2312" w:hAnsi="仿宋_GB2312" w:eastAsia="仿宋_GB2312" w:cs="仿宋_GB2312"/>
          <w:color w:val="auto"/>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color w:val="FF0000"/>
          <w:sz w:val="32"/>
          <w:szCs w:val="32"/>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5.5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520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u w:val="single"/>
          <w:lang w:val="en-US" w:eastAsia="zh-CN"/>
        </w:rPr>
        <w:t>45</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40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keepNext w:val="0"/>
        <w:keepLines w:val="0"/>
        <w:pageBreakBefore w:val="0"/>
        <w:kinsoku/>
        <w:overflowPunct/>
        <w:topLinePunct w:val="0"/>
        <w:bidi w:val="0"/>
        <w:snapToGrid/>
        <w:spacing w:line="240" w:lineRule="auto"/>
        <w:ind w:left="959" w:leftChars="304" w:hanging="321" w:hangingChars="1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keepNext w:val="0"/>
        <w:keepLines w:val="0"/>
        <w:pageBreakBefore w:val="0"/>
        <w:kinsoku/>
        <w:overflowPunct/>
        <w:topLinePunct w:val="0"/>
        <w:bidi w:val="0"/>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08212487">
      <w:pPr>
        <w:keepNext w:val="0"/>
        <w:keepLines w:val="0"/>
        <w:pageBreakBefore w:val="0"/>
        <w:kinsoku/>
        <w:overflowPunct/>
        <w:topLinePunct w:val="0"/>
        <w:bidi w:val="0"/>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3.3  </w:t>
      </w:r>
      <w:r>
        <w:rPr>
          <w:rFonts w:hint="eastAsia" w:ascii="仿宋_GB2312" w:hAnsi="仿宋_GB2312" w:eastAsia="仿宋_GB2312" w:cs="仿宋_GB2312"/>
          <w:color w:val="auto"/>
          <w:sz w:val="32"/>
          <w:szCs w:val="32"/>
        </w:rPr>
        <w:t>乙方承诺本项目引进的规上企业数量占比不少70%,且引进的企业在投产后三年内达到高新技术企业认定条件的数量占比不少于30%。【本协议所称“投产”是指项目竣工验收合格、移交给生产部门或管理部门、投入生产或交付使用】</w:t>
      </w:r>
    </w:p>
    <w:p w14:paraId="4B4A7303">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keepNext w:val="0"/>
        <w:keepLines w:val="0"/>
        <w:pageBreakBefore w:val="0"/>
        <w:kinsoku/>
        <w:overflowPunct/>
        <w:topLinePunct w:val="0"/>
        <w:bidi w:val="0"/>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keepNext w:val="0"/>
        <w:keepLines w:val="0"/>
        <w:pageBreakBefore w:val="0"/>
        <w:kinsoku/>
        <w:overflowPunct/>
        <w:topLinePunct w:val="0"/>
        <w:bidi w:val="0"/>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keepNext w:val="0"/>
        <w:keepLines w:val="0"/>
        <w:pageBreakBefore w:val="0"/>
        <w:kinsoku/>
        <w:overflowPunct/>
        <w:topLinePunct w:val="0"/>
        <w:bidi w:val="0"/>
        <w:snapToGrid/>
        <w:spacing w:line="240" w:lineRule="auto"/>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keepNext w:val="0"/>
        <w:keepLines w:val="0"/>
        <w:pageBreakBefore w:val="0"/>
        <w:kinsoku/>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keepNext w:val="0"/>
        <w:keepLines w:val="0"/>
        <w:pageBreakBefore w:val="0"/>
        <w:kinsoku/>
        <w:overflowPunct/>
        <w:topLinePunct w:val="0"/>
        <w:bidi w:val="0"/>
        <w:snapToGrid/>
        <w:spacing w:line="240" w:lineRule="auto"/>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keepNext w:val="0"/>
        <w:keepLines w:val="0"/>
        <w:pageBreakBefore w:val="0"/>
        <w:kinsoku/>
        <w:overflowPunct/>
        <w:topLinePunct w:val="0"/>
        <w:bidi w:val="0"/>
        <w:snapToGrid/>
        <w:spacing w:line="240" w:lineRule="auto"/>
        <w:ind w:left="959" w:leftChars="304" w:hanging="321" w:hanging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keepNext w:val="0"/>
        <w:keepLines w:val="0"/>
        <w:pageBreakBefore w:val="0"/>
        <w:widowControl/>
        <w:kinsoku/>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为签署页--</w:t>
      </w:r>
      <w:r>
        <w:rPr>
          <w:rFonts w:hint="eastAsia" w:ascii="仿宋_GB2312" w:hAnsi="仿宋_GB2312" w:eastAsia="仿宋_GB2312" w:cs="仿宋_GB2312"/>
          <w:sz w:val="32"/>
          <w:szCs w:val="32"/>
        </w:rPr>
        <w:t>-----------------</w:t>
      </w:r>
    </w:p>
    <w:p w14:paraId="29C2AD1A">
      <w:pPr>
        <w:pStyle w:val="2"/>
        <w:keepNext w:val="0"/>
        <w:keepLines w:val="0"/>
        <w:pageBreakBefore w:val="0"/>
        <w:kinsoku/>
        <w:overflowPunct/>
        <w:topLinePunct w:val="0"/>
        <w:bidi w:val="0"/>
        <w:snapToGrid/>
        <w:spacing w:line="240" w:lineRule="auto"/>
        <w:textAlignment w:val="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keepNext w:val="0"/>
        <w:keepLines w:val="0"/>
        <w:pageBreakBefore w:val="0"/>
        <w:kinsoku/>
        <w:wordWrap w:val="0"/>
        <w:overflowPunct/>
        <w:topLinePunct w:val="0"/>
        <w:bidi w:val="0"/>
        <w:snapToGrid/>
        <w:spacing w:line="240" w:lineRule="auto"/>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keepNext w:val="0"/>
        <w:keepLines w:val="0"/>
        <w:pageBreakBefore w:val="0"/>
        <w:kinsoku/>
        <w:wordWrap w:val="0"/>
        <w:overflowPunct/>
        <w:topLinePunct w:val="0"/>
        <w:bidi w:val="0"/>
        <w:snapToGrid/>
        <w:spacing w:line="240" w:lineRule="auto"/>
        <w:textAlignment w:val="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1CD0B6-86C8-4EAF-B50C-A8B04A0C9850}"/>
  </w:font>
  <w:font w:name="黑体">
    <w:panose1 w:val="02010609060101010101"/>
    <w:charset w:val="86"/>
    <w:family w:val="auto"/>
    <w:pitch w:val="default"/>
    <w:sig w:usb0="800002BF" w:usb1="38CF7CFA" w:usb2="00000016" w:usb3="00000000" w:csb0="00040001" w:csb1="00000000"/>
    <w:embedRegular r:id="rId2" w:fontKey="{15C20E85-C8D8-4941-869D-40F7429678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37CE3AB4-815F-4949-BF8D-02B44F5F5E5F}"/>
  </w:font>
  <w:font w:name="仿宋_GB2312">
    <w:panose1 w:val="02010609030101010101"/>
    <w:charset w:val="86"/>
    <w:family w:val="modern"/>
    <w:pitch w:val="default"/>
    <w:sig w:usb0="00000001" w:usb1="080E0000" w:usb2="00000000" w:usb3="00000000" w:csb0="00040000" w:csb1="00000000"/>
    <w:embedRegular r:id="rId4" w:fontKey="{9680F781-0BA6-460A-A4B6-9922B937D83F}"/>
  </w:font>
  <w:font w:name="仿宋">
    <w:panose1 w:val="02010609060101010101"/>
    <w:charset w:val="86"/>
    <w:family w:val="modern"/>
    <w:pitch w:val="default"/>
    <w:sig w:usb0="800002BF" w:usb1="38CF7CFA" w:usb2="00000016" w:usb3="00000000" w:csb0="00040001" w:csb1="00000000"/>
    <w:embedRegular r:id="rId5" w:fontKey="{F80C19AF-A8F2-4693-B9FB-6DACCD6C86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925718"/>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916AA6"/>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3D71C1"/>
    <w:rsid w:val="1B78249E"/>
    <w:rsid w:val="1B921FCD"/>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185B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07FD8"/>
    <w:rsid w:val="2E21163E"/>
    <w:rsid w:val="2E392908"/>
    <w:rsid w:val="2E7B3332"/>
    <w:rsid w:val="2EAC2937"/>
    <w:rsid w:val="2EC509B1"/>
    <w:rsid w:val="2F001A5F"/>
    <w:rsid w:val="2F1E3589"/>
    <w:rsid w:val="2F671AE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8C38DB"/>
    <w:rsid w:val="3491507B"/>
    <w:rsid w:val="34D76379"/>
    <w:rsid w:val="3502739C"/>
    <w:rsid w:val="35151C0C"/>
    <w:rsid w:val="354A1FFA"/>
    <w:rsid w:val="358906E1"/>
    <w:rsid w:val="35FF0824"/>
    <w:rsid w:val="361B0154"/>
    <w:rsid w:val="362045DC"/>
    <w:rsid w:val="36533C08"/>
    <w:rsid w:val="368F480F"/>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A2645"/>
    <w:rsid w:val="3EBB4C73"/>
    <w:rsid w:val="3EBC1EBD"/>
    <w:rsid w:val="3ECD2B96"/>
    <w:rsid w:val="3EDC792D"/>
    <w:rsid w:val="3EEA0849"/>
    <w:rsid w:val="3EF603C8"/>
    <w:rsid w:val="3F9A4869"/>
    <w:rsid w:val="3FA374B5"/>
    <w:rsid w:val="40041E22"/>
    <w:rsid w:val="40415151"/>
    <w:rsid w:val="409C408B"/>
    <w:rsid w:val="40B07FB0"/>
    <w:rsid w:val="40E86709"/>
    <w:rsid w:val="40ED2F8C"/>
    <w:rsid w:val="40F83F55"/>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3352C3"/>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4B7817"/>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5F3BCF"/>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1A1195"/>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AA0B3F"/>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35B33"/>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923B67"/>
    <w:rsid w:val="68C43ABF"/>
    <w:rsid w:val="68DC1E1F"/>
    <w:rsid w:val="68F71FC3"/>
    <w:rsid w:val="6920216A"/>
    <w:rsid w:val="693E40E9"/>
    <w:rsid w:val="69696A7E"/>
    <w:rsid w:val="696E54C3"/>
    <w:rsid w:val="69C30296"/>
    <w:rsid w:val="69EA5367"/>
    <w:rsid w:val="6A093F49"/>
    <w:rsid w:val="6A2E48C4"/>
    <w:rsid w:val="6A5949D1"/>
    <w:rsid w:val="6A5B786D"/>
    <w:rsid w:val="6A613CEF"/>
    <w:rsid w:val="6A666F81"/>
    <w:rsid w:val="6B21034E"/>
    <w:rsid w:val="6B471450"/>
    <w:rsid w:val="6B6433C1"/>
    <w:rsid w:val="6B9F7B6E"/>
    <w:rsid w:val="6BE22309"/>
    <w:rsid w:val="6C264CF2"/>
    <w:rsid w:val="6C290B81"/>
    <w:rsid w:val="6C481BC8"/>
    <w:rsid w:val="6C6C4AED"/>
    <w:rsid w:val="6CD04811"/>
    <w:rsid w:val="6D23209D"/>
    <w:rsid w:val="6D381096"/>
    <w:rsid w:val="6D4A44DB"/>
    <w:rsid w:val="6D8A2D46"/>
    <w:rsid w:val="6D8E174D"/>
    <w:rsid w:val="6DCF7660"/>
    <w:rsid w:val="6DFD45DB"/>
    <w:rsid w:val="6E0C5457"/>
    <w:rsid w:val="6E15428C"/>
    <w:rsid w:val="6E894D7F"/>
    <w:rsid w:val="6E91041D"/>
    <w:rsid w:val="6E977A01"/>
    <w:rsid w:val="6EA2262A"/>
    <w:rsid w:val="6EA35A11"/>
    <w:rsid w:val="6EA840E4"/>
    <w:rsid w:val="6EA87C9B"/>
    <w:rsid w:val="6F434CB2"/>
    <w:rsid w:val="6F552398"/>
    <w:rsid w:val="6F6B5112"/>
    <w:rsid w:val="6FEF56F2"/>
    <w:rsid w:val="6FF620E0"/>
    <w:rsid w:val="704E12D0"/>
    <w:rsid w:val="705E3C86"/>
    <w:rsid w:val="70EA3140"/>
    <w:rsid w:val="70F16817"/>
    <w:rsid w:val="715249E1"/>
    <w:rsid w:val="71BC5CAF"/>
    <w:rsid w:val="71CB76A4"/>
    <w:rsid w:val="724A458E"/>
    <w:rsid w:val="725E5956"/>
    <w:rsid w:val="72AC2609"/>
    <w:rsid w:val="72F01BB6"/>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341F78"/>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090879"/>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B0616F"/>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3416</Words>
  <Characters>3573</Characters>
  <Lines>23</Lines>
  <Paragraphs>6</Paragraphs>
  <TotalTime>21</TotalTime>
  <ScaleCrop>false</ScaleCrop>
  <LinksUpToDate>false</LinksUpToDate>
  <CharactersWithSpaces>3809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2023-12-22T08:33:00Z</cp:lastPrinted>
  <dcterms:modified xsi:type="dcterms:W3CDTF">2025-05-26T03:18:36Z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7E3C38DC8B294A51BF7A70D2516B8F33_13</vt:lpwstr>
  </property>
  <property fmtid="{D5CDD505-2E9C-101B-9397-08002B2CF9AE}" pid="4" name="KSOTemplateDocerSaveRecord">
    <vt:lpwstr>eyJoZGlkIjoiMzdhOTA3ZjY0MTVjMmQ2MTM2NTU5ZmY2MzA1ODVlNjUiLCJ1c2VySWQiOiIxNjg3NjI0NjExIn0=</vt:lpwstr>
  </property>
</Properties>
</file>